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ook w:val="04A0"/>
      </w:tblPr>
      <w:tblGrid>
        <w:gridCol w:w="9498"/>
        <w:gridCol w:w="5103"/>
      </w:tblGrid>
      <w:tr w:rsidR="00D479C6" w:rsidRPr="00366CB6" w:rsidTr="001E63B0">
        <w:tc>
          <w:tcPr>
            <w:tcW w:w="9498" w:type="dxa"/>
            <w:hideMark/>
          </w:tcPr>
          <w:p w:rsidR="00D479C6" w:rsidRPr="00366CB6" w:rsidRDefault="00D479C6" w:rsidP="001E63B0">
            <w:pPr>
              <w:shd w:val="clear" w:color="auto" w:fill="FFFFFF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Принято решением </w:t>
            </w:r>
          </w:p>
          <w:p w:rsidR="00D479C6" w:rsidRPr="00366CB6" w:rsidRDefault="00D479C6" w:rsidP="001E63B0">
            <w:pPr>
              <w:shd w:val="clear" w:color="auto" w:fill="FFFFFF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D479C6" w:rsidRPr="00366CB6" w:rsidRDefault="00D479C6" w:rsidP="001E63B0">
            <w:pPr>
              <w:shd w:val="clear" w:color="auto" w:fill="FFFFFF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366C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6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.11.201</w:t>
            </w:r>
            <w:r w:rsidRPr="00366C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6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г.,  протокол №</w:t>
            </w:r>
            <w:r w:rsidRPr="0036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  <w:hideMark/>
          </w:tcPr>
          <w:p w:rsidR="00D479C6" w:rsidRPr="00366CB6" w:rsidRDefault="00D479C6" w:rsidP="001E63B0">
            <w:pPr>
              <w:pStyle w:val="a5"/>
              <w:spacing w:before="0" w:beforeAutospacing="0" w:after="0" w:afterAutospacing="0" w:line="276" w:lineRule="auto"/>
              <w:ind w:hanging="1"/>
              <w:rPr>
                <w:bCs/>
                <w:lang w:eastAsia="en-US"/>
              </w:rPr>
            </w:pPr>
            <w:r w:rsidRPr="00366CB6">
              <w:rPr>
                <w:bCs/>
                <w:lang w:eastAsia="en-US"/>
              </w:rPr>
              <w:t xml:space="preserve">Утверждено приказом </w:t>
            </w:r>
          </w:p>
          <w:p w:rsidR="00D479C6" w:rsidRPr="00366CB6" w:rsidRDefault="00D479C6" w:rsidP="001E63B0">
            <w:pPr>
              <w:pStyle w:val="a5"/>
              <w:spacing w:before="0" w:beforeAutospacing="0" w:after="0" w:afterAutospacing="0" w:line="276" w:lineRule="auto"/>
              <w:ind w:hanging="1"/>
              <w:rPr>
                <w:bCs/>
                <w:lang w:eastAsia="en-US"/>
              </w:rPr>
            </w:pPr>
            <w:r w:rsidRPr="00366CB6">
              <w:rPr>
                <w:bCs/>
                <w:lang w:eastAsia="en-US"/>
              </w:rPr>
              <w:t xml:space="preserve">по МБОУ </w:t>
            </w:r>
            <w:proofErr w:type="spellStart"/>
            <w:r w:rsidRPr="00366CB6">
              <w:rPr>
                <w:bCs/>
                <w:lang w:eastAsia="en-US"/>
              </w:rPr>
              <w:t>Гетманбудской</w:t>
            </w:r>
            <w:proofErr w:type="spellEnd"/>
            <w:r w:rsidRPr="00366CB6">
              <w:rPr>
                <w:bCs/>
                <w:lang w:eastAsia="en-US"/>
              </w:rPr>
              <w:t xml:space="preserve"> ООШ  </w:t>
            </w:r>
          </w:p>
          <w:p w:rsidR="00D479C6" w:rsidRDefault="00D479C6" w:rsidP="001E63B0">
            <w:pPr>
              <w:pStyle w:val="a5"/>
              <w:spacing w:before="0" w:beforeAutospacing="0" w:after="0" w:afterAutospacing="0" w:line="276" w:lineRule="auto"/>
              <w:ind w:hanging="1"/>
              <w:rPr>
                <w:bCs/>
                <w:lang w:eastAsia="en-US"/>
              </w:rPr>
            </w:pPr>
            <w:r w:rsidRPr="00366CB6">
              <w:rPr>
                <w:bCs/>
                <w:lang w:eastAsia="en-US"/>
              </w:rPr>
              <w:t>от 0</w:t>
            </w:r>
            <w:r w:rsidRPr="00366CB6">
              <w:rPr>
                <w:bCs/>
                <w:lang w:val="en-US" w:eastAsia="en-US"/>
              </w:rPr>
              <w:t>8</w:t>
            </w:r>
            <w:r w:rsidRPr="00366CB6">
              <w:rPr>
                <w:bCs/>
                <w:lang w:eastAsia="en-US"/>
              </w:rPr>
              <w:t>.</w:t>
            </w:r>
            <w:r w:rsidRPr="00366CB6">
              <w:rPr>
                <w:bCs/>
                <w:lang w:val="en-US" w:eastAsia="en-US"/>
              </w:rPr>
              <w:t>11</w:t>
            </w:r>
            <w:r w:rsidRPr="00366CB6">
              <w:rPr>
                <w:bCs/>
                <w:lang w:eastAsia="en-US"/>
              </w:rPr>
              <w:t>.201</w:t>
            </w:r>
            <w:r w:rsidRPr="00366CB6">
              <w:rPr>
                <w:bCs/>
                <w:lang w:val="en-US" w:eastAsia="en-US"/>
              </w:rPr>
              <w:t>7</w:t>
            </w:r>
            <w:r w:rsidRPr="00366CB6">
              <w:rPr>
                <w:bCs/>
                <w:lang w:eastAsia="en-US"/>
              </w:rPr>
              <w:t xml:space="preserve"> г. №10</w:t>
            </w:r>
            <w:r w:rsidRPr="00366CB6">
              <w:rPr>
                <w:bCs/>
                <w:lang w:val="en-US" w:eastAsia="en-US"/>
              </w:rPr>
              <w:t>2</w:t>
            </w:r>
          </w:p>
          <w:p w:rsidR="00D479C6" w:rsidRPr="00C02F81" w:rsidRDefault="00D479C6" w:rsidP="001E63B0">
            <w:pPr>
              <w:pStyle w:val="a5"/>
              <w:spacing w:before="0" w:beforeAutospacing="0" w:after="0" w:afterAutospacing="0" w:line="276" w:lineRule="auto"/>
              <w:ind w:hanging="1"/>
              <w:rPr>
                <w:bCs/>
                <w:lang w:eastAsia="en-US"/>
              </w:rPr>
            </w:pPr>
          </w:p>
        </w:tc>
      </w:tr>
    </w:tbl>
    <w:p w:rsidR="00D479C6" w:rsidRPr="00366CB6" w:rsidRDefault="00D479C6" w:rsidP="00D479C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hyperlink r:id="rId5" w:history="1">
        <w:r w:rsidRPr="00C02F81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План</w:t>
        </w:r>
      </w:hyperlink>
      <w:r w:rsidRPr="00C0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B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D479C6" w:rsidRPr="00366CB6" w:rsidRDefault="00D479C6" w:rsidP="00D479C6">
      <w:pPr>
        <w:spacing w:after="0" w:line="240" w:lineRule="auto"/>
        <w:ind w:hanging="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качества  условий оказания услуг  и устранению недостатков, </w:t>
      </w:r>
      <w:r w:rsidRPr="0036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B6">
        <w:rPr>
          <w:rFonts w:ascii="Times New Roman" w:eastAsia="Times New Roman" w:hAnsi="Times New Roman" w:cs="Times New Roman"/>
          <w:b/>
          <w:sz w:val="24"/>
          <w:szCs w:val="24"/>
        </w:rPr>
        <w:t>выявленных в ходе проведения независимой оценки</w:t>
      </w:r>
      <w:r w:rsidRPr="00366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9C6" w:rsidRPr="00366CB6" w:rsidRDefault="00D479C6" w:rsidP="00D479C6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B6">
        <w:rPr>
          <w:rFonts w:ascii="Times New Roman" w:hAnsi="Times New Roman" w:cs="Times New Roman"/>
          <w:b/>
          <w:sz w:val="24"/>
          <w:szCs w:val="24"/>
        </w:rPr>
        <w:t xml:space="preserve"> работы МБОУ </w:t>
      </w:r>
      <w:proofErr w:type="spellStart"/>
      <w:r w:rsidRPr="00366CB6">
        <w:rPr>
          <w:rFonts w:ascii="Times New Roman" w:hAnsi="Times New Roman" w:cs="Times New Roman"/>
          <w:b/>
          <w:sz w:val="24"/>
          <w:szCs w:val="24"/>
        </w:rPr>
        <w:t>Гетманобудской</w:t>
      </w:r>
      <w:proofErr w:type="spellEnd"/>
      <w:r w:rsidRPr="00366CB6">
        <w:rPr>
          <w:rFonts w:ascii="Times New Roman" w:hAnsi="Times New Roman" w:cs="Times New Roman"/>
          <w:b/>
          <w:sz w:val="24"/>
          <w:szCs w:val="24"/>
        </w:rPr>
        <w:t xml:space="preserve"> ООШ  в 2017году</w:t>
      </w:r>
    </w:p>
    <w:p w:rsidR="00D479C6" w:rsidRPr="00366CB6" w:rsidRDefault="00D479C6" w:rsidP="00D479C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366CB6">
        <w:rPr>
          <w:rFonts w:ascii="Times New Roman" w:eastAsia="Times New Roman" w:hAnsi="Times New Roman" w:cs="Times New Roman"/>
          <w:sz w:val="24"/>
          <w:szCs w:val="24"/>
        </w:rPr>
        <w:t>Во исполнение Плана мероприятий по формированию независимой оценки качества работы организаций, оказывающих социальные услуги, утвержденного Распоряжением Правительства РФ от 30 марта 2013 года №487-р в части предоставления актуализированных данных об образовательных учреждениях и проводимых оценочных процедурах (рейтингах)  в отношении деятельности образовательных учреждений и реализуемых ими образовательных программ,  в  мае  2017 года Общественным советом по проведению независимой оценки качества образовательной деятельности</w:t>
      </w:r>
      <w:proofErr w:type="gramEnd"/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Брянской области, осуществляющих образовательную деятельность,  была проведена оценка  деятельности  МБОУ </w:t>
      </w:r>
      <w:proofErr w:type="spellStart"/>
      <w:r w:rsidRPr="00366CB6">
        <w:rPr>
          <w:rFonts w:ascii="Times New Roman" w:eastAsia="Times New Roman" w:hAnsi="Times New Roman" w:cs="Times New Roman"/>
          <w:sz w:val="24"/>
          <w:szCs w:val="24"/>
        </w:rPr>
        <w:t>Гетманобудской</w:t>
      </w:r>
      <w:proofErr w:type="spellEnd"/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ООШ  на основе  данных опросных листов, заполненных  родителями (законными представителями) обучающихся и  руководителями учреждения. 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Результаты  независимой оценки (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рейтинг МБОУ </w:t>
      </w:r>
      <w:proofErr w:type="spellStart"/>
      <w:r w:rsidRPr="00366CB6">
        <w:rPr>
          <w:rFonts w:ascii="Times New Roman" w:eastAsia="Times New Roman" w:hAnsi="Times New Roman" w:cs="Times New Roman"/>
          <w:sz w:val="24"/>
          <w:szCs w:val="24"/>
        </w:rPr>
        <w:t>Гетманобудской</w:t>
      </w:r>
      <w:proofErr w:type="spellEnd"/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ООШ в группе организаций, осуществляющих образовательную деятельность):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>594 место в Брянской области среди 1075 организаций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b/>
          <w:sz w:val="24"/>
          <w:szCs w:val="24"/>
        </w:rPr>
        <w:t>Значения по критериям  оценки: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sz w:val="24"/>
          <w:szCs w:val="24"/>
        </w:rPr>
        <w:t>-104,15 – сумма баллов по всем критериям;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sz w:val="24"/>
          <w:szCs w:val="24"/>
        </w:rPr>
        <w:t>-27,91 из 40 баллов по критерию «О</w:t>
      </w:r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ткрытость и доступность информации об организации»;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-32,58  из 70 баллов по критерию «Комфортность условий предоставления услуг и доступность их получения»;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-19,33 из 20 баллов по критерию «Доброжелательность, вежливость, компетентность работников организации»;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-24,33 из 30 баллов по критерию «Удовлетворённость качеством оказания услуг».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C6" w:rsidRPr="00366CB6" w:rsidRDefault="00D479C6" w:rsidP="00D479C6">
      <w:pPr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A619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366CB6">
        <w:rPr>
          <w:rFonts w:ascii="Times New Roman" w:hAnsi="Times New Roman" w:cs="Times New Roman"/>
          <w:sz w:val="24"/>
          <w:szCs w:val="24"/>
        </w:rPr>
        <w:t xml:space="preserve"> мероприятий на 2018 год  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по повышению качества  условий оказания услуг  и устранению </w:t>
      </w:r>
      <w:proofErr w:type="gramStart"/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недостатков, </w:t>
      </w:r>
      <w:r w:rsidRPr="00366CB6">
        <w:rPr>
          <w:rFonts w:ascii="Times New Roman" w:hAnsi="Times New Roman" w:cs="Times New Roman"/>
          <w:sz w:val="24"/>
          <w:szCs w:val="24"/>
        </w:rPr>
        <w:t xml:space="preserve"> 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>выявленных в ходе проведения независимой оценки</w:t>
      </w:r>
      <w:r w:rsidRPr="00366CB6">
        <w:rPr>
          <w:rFonts w:ascii="Times New Roman" w:hAnsi="Times New Roman" w:cs="Times New Roman"/>
          <w:sz w:val="24"/>
          <w:szCs w:val="24"/>
        </w:rPr>
        <w:t xml:space="preserve">   работы МБОУ </w:t>
      </w:r>
      <w:proofErr w:type="spellStart"/>
      <w:r w:rsidRPr="00366CB6">
        <w:rPr>
          <w:rFonts w:ascii="Times New Roman" w:hAnsi="Times New Roman" w:cs="Times New Roman"/>
          <w:sz w:val="24"/>
          <w:szCs w:val="24"/>
        </w:rPr>
        <w:t>Гетманобудской</w:t>
      </w:r>
      <w:proofErr w:type="spellEnd"/>
      <w:r w:rsidRPr="00366CB6">
        <w:rPr>
          <w:rFonts w:ascii="Times New Roman" w:hAnsi="Times New Roman" w:cs="Times New Roman"/>
          <w:sz w:val="24"/>
          <w:szCs w:val="24"/>
        </w:rPr>
        <w:t xml:space="preserve"> ООШ  в 2017году 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proofErr w:type="gramEnd"/>
      <w:r w:rsidRPr="00366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решение следующих задач:</w:t>
      </w:r>
    </w:p>
    <w:p w:rsidR="00D479C6" w:rsidRPr="00366CB6" w:rsidRDefault="00D479C6" w:rsidP="00D479C6">
      <w:pPr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9C6" w:rsidRPr="00366CB6" w:rsidRDefault="00D479C6" w:rsidP="00D479C6">
      <w:pPr>
        <w:pStyle w:val="a4"/>
        <w:numPr>
          <w:ilvl w:val="0"/>
          <w:numId w:val="3"/>
        </w:numPr>
        <w:tabs>
          <w:tab w:val="num" w:pos="-709"/>
        </w:tabs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Устранение недостатков, выявленных в ходе проведения независимой оценки, по показателям: </w:t>
      </w:r>
      <w:proofErr w:type="gramStart"/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«Доступность взаимодействия с получателями образовательных услуг» (оценка 6,75 из 10 баллов), «Доступность сведений о ходе рассмотрения обращений граждан» (оценка 4,08 из 10 баллов), </w:t>
      </w:r>
      <w:r w:rsidRPr="00366CB6">
        <w:rPr>
          <w:rFonts w:ascii="Times New Roman" w:hAnsi="Times New Roman" w:cs="Times New Roman"/>
          <w:sz w:val="24"/>
          <w:szCs w:val="24"/>
        </w:rPr>
        <w:t xml:space="preserve"> «</w:t>
      </w:r>
      <w:r w:rsidRPr="00366CB6">
        <w:rPr>
          <w:rFonts w:ascii="Times New Roman" w:hAnsi="Times New Roman" w:cs="Times New Roman"/>
          <w:color w:val="000000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организации» (оценка</w:t>
      </w:r>
      <w:r w:rsidRPr="00366CB6">
        <w:rPr>
          <w:rFonts w:ascii="Times New Roman" w:hAnsi="Times New Roman" w:cs="Times New Roman"/>
          <w:sz w:val="24"/>
          <w:szCs w:val="24"/>
        </w:rPr>
        <w:t xml:space="preserve"> 7,83  из  10  баллов), «</w:t>
      </w:r>
      <w:r w:rsidRPr="00366CB6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дополнительных образовательных программ»  (оценка 4,83  из  10  баллов), «Наличие возможности </w:t>
      </w:r>
      <w:r w:rsidRPr="00366C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оказания психолого-педагогической, медицинской и социальной помощи обучающимся» (оценка</w:t>
      </w:r>
      <w:proofErr w:type="gramEnd"/>
      <w:r w:rsidRPr="00366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6CB6">
        <w:rPr>
          <w:rFonts w:ascii="Times New Roman" w:hAnsi="Times New Roman" w:cs="Times New Roman"/>
          <w:color w:val="000000"/>
          <w:sz w:val="24"/>
          <w:szCs w:val="24"/>
        </w:rPr>
        <w:t>4,33 из  10  баллов), «Материально-техническое и информационное обеспечение организации»  (оценка 5,17 из  10  баллов),  «Наличие возможности развития творческих способностей и интересов обучающихся</w:t>
      </w:r>
      <w:r w:rsidRPr="00366CB6">
        <w:rPr>
          <w:rFonts w:ascii="Times New Roman" w:hAnsi="Times New Roman" w:cs="Times New Roman"/>
          <w:sz w:val="24"/>
          <w:szCs w:val="24"/>
        </w:rPr>
        <w:t>»  (оценка  5  из  10  баллов), «</w:t>
      </w:r>
      <w:r w:rsidRPr="00366CB6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для индивидуальной работы с обучающимися»  (оценка  7,08  из  10  баллов), «Наличие необходимых условий для охраны и укрепления здоровья, организации питания обучающихся»  (оценка  4,67  из  10  баллов), 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66CB6">
        <w:rPr>
          <w:rFonts w:ascii="Times New Roman" w:hAnsi="Times New Roman" w:cs="Times New Roman"/>
          <w:color w:val="000000"/>
          <w:sz w:val="24"/>
          <w:szCs w:val="24"/>
        </w:rPr>
        <w:t>Наличие условий организации обучения и воспитания</w:t>
      </w:r>
      <w:proofErr w:type="gramEnd"/>
      <w:r w:rsidRPr="00366CB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и инвалидов</w:t>
      </w:r>
      <w:r w:rsidRPr="00366CB6">
        <w:rPr>
          <w:rFonts w:ascii="Times New Roman" w:eastAsia="Times New Roman" w:hAnsi="Times New Roman" w:cs="Times New Roman"/>
          <w:sz w:val="24"/>
          <w:szCs w:val="24"/>
        </w:rPr>
        <w:t xml:space="preserve">»  (оценка  1,5  из  10  баллов) </w:t>
      </w:r>
    </w:p>
    <w:p w:rsidR="00D479C6" w:rsidRPr="00366CB6" w:rsidRDefault="00D479C6" w:rsidP="00D479C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C6" w:rsidRPr="00366CB6" w:rsidRDefault="00D479C6" w:rsidP="00D479C6">
      <w:pPr>
        <w:tabs>
          <w:tab w:val="num" w:pos="-709"/>
        </w:tabs>
        <w:spacing w:after="0" w:line="240" w:lineRule="auto"/>
        <w:ind w:hang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Реализация комплекса мероприятий по повышению качества предоставляемых образовательных услуг  по  всем  показателям </w:t>
      </w:r>
      <w:proofErr w:type="gramStart"/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критериев  оценки  качества оказания услуг</w:t>
      </w:r>
      <w:proofErr w:type="gramEnd"/>
      <w:r w:rsidRPr="00366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целью их  повышения  до  10 максимально возможных баллов. </w:t>
      </w:r>
    </w:p>
    <w:p w:rsidR="00D479C6" w:rsidRPr="006718D1" w:rsidRDefault="00D479C6" w:rsidP="00D479C6">
      <w:pPr>
        <w:ind w:hanging="1"/>
        <w:rPr>
          <w:rFonts w:ascii="Times New Roman" w:hAnsi="Times New Roman" w:cs="Times New Roman"/>
          <w:sz w:val="24"/>
          <w:szCs w:val="24"/>
        </w:rPr>
      </w:pPr>
    </w:p>
    <w:p w:rsidR="00D479C6" w:rsidRPr="006718D1" w:rsidRDefault="00D479C6" w:rsidP="00D4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C6" w:rsidRPr="006718D1" w:rsidRDefault="00D479C6" w:rsidP="00D4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D1">
        <w:rPr>
          <w:rFonts w:ascii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D479C6" w:rsidRPr="006718D1" w:rsidRDefault="00D479C6" w:rsidP="00D4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качества  условий оказания услуг  и устранению недостатков, </w:t>
      </w:r>
      <w:r w:rsidRPr="0067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8D1">
        <w:rPr>
          <w:rFonts w:ascii="Times New Roman" w:eastAsia="Times New Roman" w:hAnsi="Times New Roman" w:cs="Times New Roman"/>
          <w:b/>
          <w:sz w:val="24"/>
          <w:szCs w:val="24"/>
        </w:rPr>
        <w:t>выявленных в ходе проведения независимой оценки</w:t>
      </w:r>
      <w:r w:rsidRPr="0067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9C6" w:rsidRPr="006718D1" w:rsidRDefault="00D479C6" w:rsidP="00D4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1">
        <w:rPr>
          <w:rFonts w:ascii="Times New Roman" w:hAnsi="Times New Roman" w:cs="Times New Roman"/>
          <w:b/>
          <w:sz w:val="24"/>
          <w:szCs w:val="24"/>
        </w:rPr>
        <w:t xml:space="preserve"> работы МБОУ </w:t>
      </w:r>
      <w:proofErr w:type="spellStart"/>
      <w:r w:rsidRPr="006718D1">
        <w:rPr>
          <w:rFonts w:ascii="Times New Roman" w:hAnsi="Times New Roman" w:cs="Times New Roman"/>
          <w:b/>
          <w:sz w:val="24"/>
          <w:szCs w:val="24"/>
        </w:rPr>
        <w:t>Гетманобудской</w:t>
      </w:r>
      <w:proofErr w:type="spellEnd"/>
      <w:r w:rsidRPr="006718D1">
        <w:rPr>
          <w:rFonts w:ascii="Times New Roman" w:hAnsi="Times New Roman" w:cs="Times New Roman"/>
          <w:b/>
          <w:sz w:val="24"/>
          <w:szCs w:val="24"/>
        </w:rPr>
        <w:t xml:space="preserve"> ООШ  в 2017году</w:t>
      </w:r>
    </w:p>
    <w:tbl>
      <w:tblPr>
        <w:tblStyle w:val="a3"/>
        <w:tblW w:w="14960" w:type="dxa"/>
        <w:tblLook w:val="04A0"/>
      </w:tblPr>
      <w:tblGrid>
        <w:gridCol w:w="4219"/>
        <w:gridCol w:w="1701"/>
        <w:gridCol w:w="4394"/>
        <w:gridCol w:w="4646"/>
      </w:tblGrid>
      <w:tr w:rsidR="00D479C6" w:rsidRPr="006718D1" w:rsidTr="001E63B0">
        <w:trPr>
          <w:trHeight w:val="609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оценки, показатели критерия оценки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 из 10 возможных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</w:t>
            </w: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повышению качества  условий оказания услуг  и  (или) устранению недостатков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реализации, </w:t>
            </w:r>
          </w:p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79C6" w:rsidRPr="006718D1" w:rsidTr="001E63B0">
        <w:trPr>
          <w:trHeight w:val="304"/>
        </w:trPr>
        <w:tc>
          <w:tcPr>
            <w:tcW w:w="14960" w:type="dxa"/>
            <w:gridSpan w:val="4"/>
          </w:tcPr>
          <w:p w:rsidR="00D479C6" w:rsidRPr="006718D1" w:rsidRDefault="00D479C6" w:rsidP="001E6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«О</w:t>
            </w: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ткрытость и доступность информации об организации»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информации на  сайте школы  в соответствии с  требованиями     Постановления Правительства  РФ от 10 июля 2013 года N 582 «Об утверждении </w:t>
            </w:r>
            <w:hyperlink r:id="rId7" w:anchor="XA00LVA2M9" w:tgtFrame="_self" w:history="1">
              <w:r w:rsidRPr="006718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  </w:r>
            </w:hyperlink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» и приказа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 года №785 «Об утверждении требований к структуре официального сайта образовательной организации в информационно-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</w:t>
            </w:r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и формату представления на нём информации» (с учётом изменений)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  Г.В., директор школы,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Борода  А.В., учитель информатики 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1. Регулярное обновление информации на сайте школы в разделах  «Сведения об ОУ», «Общие сведения  об ОУ»,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 в том числе наличие возможности внесения предложений, направленных на улучшение работы организации. 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2. Проведение  родительского собрания  по ознакомлению с размещёнными на сайте школы  актуальными  ссылками  на официальные сайты надзорных органов, муниципальных, региональных, федеральных органов управления системой образования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школы,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Борода  А.В.., учитель информатики 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 2018г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 родительские собрания  по ознакомлению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регламентирующими работу с обращениями граждан, с  общими  сведениями  о физических и юридических лицах, которые принимают и  рассматривают обращения   граждан </w:t>
            </w:r>
            <w:bookmarkStart w:id="0" w:name="_GoBack"/>
            <w:bookmarkEnd w:id="0"/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2. При регистрации  обращений  граждан  указывать  способ  информирования  о результатах рассмотрения </w:t>
            </w: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телефону, по электронной почте, с помощью </w:t>
            </w: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электронных сервисов)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  Г.В., директор школы</w:t>
            </w: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 2018г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 на  официальном  сайте полные  сведения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о педагогических работниках организации ( сведения о руководителе организации, контактные данные руководства организации: телефон, электронная почта (далее - контактные данные)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ведения  о  педагогических  работниках: Ф.И.О., должность, контактные данные,  сведения об уровне образования, сведения о квалификации, ученом звании и степени (при наличии), сведения о преподаваемых  дисциплинах, наименование направления подготовки и (или) специальности.</w:t>
            </w:r>
          </w:p>
          <w:p w:rsidR="00D479C6" w:rsidRPr="006718D1" w:rsidRDefault="00D479C6" w:rsidP="001E6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D479C6" w:rsidRPr="006718D1" w:rsidTr="001E63B0">
        <w:trPr>
          <w:trHeight w:val="304"/>
        </w:trPr>
        <w:tc>
          <w:tcPr>
            <w:tcW w:w="14960" w:type="dxa"/>
            <w:gridSpan w:val="4"/>
          </w:tcPr>
          <w:p w:rsidR="00D479C6" w:rsidRPr="006718D1" w:rsidRDefault="00D479C6" w:rsidP="001E6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Критерий «Комфортность условий предоставления услуг и доступность их получения»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Наличие дополнительных образовательных программ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1.Эффективно  реализовывать дополнительные образовательные программы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физкультурно-спортивной,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художественной,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направленности </w:t>
            </w:r>
          </w:p>
          <w:p w:rsidR="00D479C6" w:rsidRPr="006718D1" w:rsidRDefault="00D479C6" w:rsidP="001E63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2.Улучшить  материально-техническую базу   для удовлетворения разнообразных интересов детей и их семей в сфере дополнительного образования, в частности,  кружка  «Юный  шахматист»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Борода  Г.В., директор школы; Савичев  В.А.,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Т.К.,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Серенок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Н.П., Борода  В.Н.- руководители  кружков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школы, Савичев  В.А, руководитель  кружка.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До  01 мая  2018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Наличие возможности оказания психолого-педагогической, медицинской и социальной помощи </w:t>
            </w:r>
            <w:proofErr w:type="gramStart"/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возможности оказания обучающимся психолого-педагогической  помощи  путём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Центром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социальной и медицинской помощи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 Материально-техническое и информационное обеспечение организации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5,17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D479C6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Приобрести  недостающие учебники к  новому  учебному году</w:t>
            </w:r>
          </w:p>
          <w:p w:rsidR="00D479C6" w:rsidRPr="006718D1" w:rsidRDefault="00D479C6" w:rsidP="00D479C6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Приобрести  1  компьютер.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3.Провести текущий  косметический  ремонт  всех  помещений  школы.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4. Приобрести  волейбольный  и  футбольный  мячи.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К  01.09.2018 г.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 целях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творческих способностей и интересов обучающихся обеспечить  их  максимальное  участие в районных конкурсах и олимпиадах, выставках,  спортивных соревнованиях. </w:t>
            </w:r>
          </w:p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2.Проводить  мероприятия  по  сдаче  норм  ГТО.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школы, учителя-предметники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В.Н., учитель  физкультуры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Условия для индивидуальной работы с </w:t>
            </w:r>
            <w:proofErr w:type="gramStart"/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7,08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1.Улучшить  условия для индивидуальной работы с 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путём проведения психологических и социологических исследований, опросов 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Климовского ЦППСМП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2.Проводить консультации, индивидуальные занятия с 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(по подготовке к ГИА, по ликвидации пробелов в знаниях и т.д.)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Савичев  В.А.,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Серенок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Н.П.,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Т.К.- учителя-предметники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1.Продолжить реализацию программы «Разговор о правильном питании».</w:t>
            </w:r>
          </w:p>
          <w:p w:rsidR="00D479C6" w:rsidRPr="006718D1" w:rsidRDefault="00D479C6" w:rsidP="001E63B0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работу по улучшению материально 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 оснащения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пищеблока учреждения</w:t>
            </w:r>
          </w:p>
          <w:p w:rsidR="00D479C6" w:rsidRPr="006718D1" w:rsidRDefault="00D479C6" w:rsidP="001E63B0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3. Контролировать 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блюд.</w:t>
            </w:r>
          </w:p>
          <w:p w:rsidR="00D479C6" w:rsidRPr="006718D1" w:rsidRDefault="00D479C6" w:rsidP="001E63B0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4. Оформлять  учебные кабинеты   в соответствии с требованиями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9C6" w:rsidRPr="006718D1" w:rsidRDefault="00D479C6" w:rsidP="001E63B0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Обеспечить  100%-ное  оздоровление  обучающихся  в  санаториях  области  и  в  летнем  оздоровительном  лагере  при  школе.</w:t>
            </w:r>
            <w:proofErr w:type="gramEnd"/>
          </w:p>
          <w:p w:rsidR="00D479C6" w:rsidRPr="006718D1" w:rsidRDefault="00D479C6" w:rsidP="001E63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Галкина  Л.М.,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Грюканова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Н.В., Борода  В.Н.,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Т.К.,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Серенок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Н.П.- классные  руководители.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 течение  2018  года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Реализовывать План мероприятий («дорожную карту»)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Гетманобудской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значений  показателей доступности для инвалидов к объекту и предоставляемым на нем услугам (утверждён 15 марта 2016г., приказ №25).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14960" w:type="dxa"/>
            <w:gridSpan w:val="4"/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Критерий «Доброжелательность, вежливость, компетентность работников организации»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1.Регулярно обновлять  на  сайте  школы   </w:t>
            </w: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 работниках учреждения.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Организовывать  прохождение курсов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и </w:t>
            </w: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переподготовки  работников учреждения в соответствии с уровнем образования.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3.Проводить  общешкольные мероприятия с приглашением родителей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Согласно  графику  на  2018-2020  годы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Галкина Л.М.,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Грюканова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Н.В., Борода   В.Н.,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Т.К., </w:t>
            </w:r>
            <w:proofErr w:type="spellStart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Серенок</w:t>
            </w:r>
            <w:proofErr w:type="spellEnd"/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Н.П. – классные  руководители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 планом</w:t>
            </w: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на  год.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Проводить  анкетирование  участников образовательных отношений с  целью  оценки  доброжелательности и вежливости  работников учреждения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14960" w:type="dxa"/>
            <w:gridSpan w:val="4"/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</w:t>
            </w:r>
            <w:r w:rsidRPr="006718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«Удовлетворённость качеством оказания услуг»</w:t>
            </w: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 xml:space="preserve">1.Обновлять  на  сайте школы   информацию, способствующую  повышению информированности участников образовательных отношений о  качестве предоставляемых услуг:  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- результаты ГИА и учебных периодов,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-достижения учащихся во внеурочной деятельности (результаты конкурсов, олимпиад, соревнований) 2.Подготавливать  публикации в СМИ о деятельности учреждения</w:t>
            </w:r>
          </w:p>
        </w:tc>
        <w:tc>
          <w:tcPr>
            <w:tcW w:w="4646" w:type="dxa"/>
            <w:vMerge w:val="restart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9,83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C6" w:rsidRPr="006718D1" w:rsidTr="001E63B0">
        <w:trPr>
          <w:trHeight w:val="304"/>
        </w:trPr>
        <w:tc>
          <w:tcPr>
            <w:tcW w:w="4219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b/>
                <w:sz w:val="24"/>
                <w:szCs w:val="24"/>
              </w:rPr>
              <w:t>6,17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 вопросы  материально-технического обеспечения  на  родительских собраниях, на заседаниях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 комитета, Совета школы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Борода  Г.В., директор школы</w:t>
            </w:r>
          </w:p>
          <w:p w:rsidR="00D479C6" w:rsidRPr="006718D1" w:rsidRDefault="00D479C6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D479C6" w:rsidRPr="0006356C" w:rsidRDefault="00D479C6" w:rsidP="00D47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79C6" w:rsidRPr="0006356C" w:rsidRDefault="00D479C6" w:rsidP="00D479C6">
      <w:pPr>
        <w:rPr>
          <w:sz w:val="20"/>
          <w:szCs w:val="20"/>
        </w:rPr>
      </w:pPr>
    </w:p>
    <w:p w:rsidR="00FA1967" w:rsidRDefault="00FA1967"/>
    <w:sectPr w:rsidR="00FA1967" w:rsidSect="00366CB6">
      <w:pgSz w:w="16838" w:h="11906" w:orient="landscape"/>
      <w:pgMar w:top="1134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B6F"/>
    <w:multiLevelType w:val="multilevel"/>
    <w:tmpl w:val="EB5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77C44"/>
    <w:multiLevelType w:val="hybridMultilevel"/>
    <w:tmpl w:val="BA8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7B78"/>
    <w:multiLevelType w:val="hybridMultilevel"/>
    <w:tmpl w:val="8638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C6"/>
    <w:rsid w:val="00D479C6"/>
    <w:rsid w:val="00FA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9C6"/>
    <w:pPr>
      <w:ind w:left="720"/>
      <w:contextualSpacing/>
    </w:pPr>
  </w:style>
  <w:style w:type="paragraph" w:customStyle="1" w:styleId="ConsPlusNormal">
    <w:name w:val="ConsPlusNormal"/>
    <w:rsid w:val="00D4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4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79C6"/>
    <w:rPr>
      <w:color w:val="0069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/?docId=499032487&amp;mod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7.bkobr.ru/index.php/o-shkole/dokumenty/nezavisimaya-otsenka-kachestva-obrazovaniya/item/download/172_9938f4d79fe347b05b76a07f786f1079" TargetMode="External"/><Relationship Id="rId5" Type="http://schemas.openxmlformats.org/officeDocument/2006/relationships/hyperlink" Target="http://sosh7.bkobr.ru/index.php/o-shkole/dokumenty/nezavisimaya-otsenka-kachestva-obrazovaniya/item/download/172_9938f4d79fe347b05b76a07f786f10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11708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2018-02-13T05:35:00Z</dcterms:created>
  <dcterms:modified xsi:type="dcterms:W3CDTF">2018-02-13T05:36:00Z</dcterms:modified>
</cp:coreProperties>
</file>